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B3" w:rsidRDefault="001F4F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4FB3" w:rsidRDefault="001F4FB3">
      <w:pPr>
        <w:pStyle w:val="ConsPlusNormal"/>
        <w:jc w:val="both"/>
        <w:outlineLvl w:val="0"/>
      </w:pPr>
    </w:p>
    <w:p w:rsidR="001F4FB3" w:rsidRDefault="001F4FB3">
      <w:pPr>
        <w:pStyle w:val="ConsPlusTitle"/>
        <w:jc w:val="center"/>
        <w:outlineLvl w:val="0"/>
      </w:pPr>
      <w:r>
        <w:t>ПРАВИТЕЛЬСТВО МОСКВЫ</w:t>
      </w:r>
    </w:p>
    <w:p w:rsidR="001F4FB3" w:rsidRDefault="001F4FB3">
      <w:pPr>
        <w:pStyle w:val="ConsPlusTitle"/>
        <w:jc w:val="center"/>
      </w:pPr>
    </w:p>
    <w:p w:rsidR="001F4FB3" w:rsidRDefault="001F4FB3">
      <w:pPr>
        <w:pStyle w:val="ConsPlusTitle"/>
        <w:jc w:val="center"/>
      </w:pPr>
      <w:r>
        <w:t>ПОСТАНОВЛЕНИЕ</w:t>
      </w:r>
    </w:p>
    <w:p w:rsidR="001F4FB3" w:rsidRDefault="001F4FB3">
      <w:pPr>
        <w:pStyle w:val="ConsPlusTitle"/>
        <w:jc w:val="center"/>
      </w:pPr>
      <w:r>
        <w:t>от 24 марта 2015 г. N 133-ПП</w:t>
      </w:r>
    </w:p>
    <w:p w:rsidR="001F4FB3" w:rsidRDefault="001F4FB3">
      <w:pPr>
        <w:pStyle w:val="ConsPlusTitle"/>
        <w:jc w:val="center"/>
      </w:pPr>
    </w:p>
    <w:p w:rsidR="001F4FB3" w:rsidRDefault="001F4FB3">
      <w:pPr>
        <w:pStyle w:val="ConsPlusTitle"/>
        <w:jc w:val="center"/>
      </w:pPr>
      <w:r>
        <w:t>О МЕРАХ, НАПРАВЛЕННЫХ НА ОРГАНИЗАЦИЮ ОКАЗАНИЯ</w:t>
      </w:r>
    </w:p>
    <w:p w:rsidR="001F4FB3" w:rsidRDefault="001F4FB3">
      <w:pPr>
        <w:pStyle w:val="ConsPlusTitle"/>
        <w:jc w:val="center"/>
      </w:pPr>
      <w:r>
        <w:t>ВЫСОКОТЕХНОЛОГИЧНОЙ МЕДИЦИНСКОЙ ПОМОЩИ, НЕ ВКЛЮЧЕННОЙ</w:t>
      </w:r>
    </w:p>
    <w:p w:rsidR="001F4FB3" w:rsidRDefault="001F4FB3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1F4FB3" w:rsidRDefault="001F4FB3">
      <w:pPr>
        <w:pStyle w:val="ConsPlusTitle"/>
        <w:jc w:val="center"/>
      </w:pPr>
      <w:r>
        <w:t>В МЕДИЦИНСКИХ ОРГАНИЗАЦИЯХ ГОСУДАРСТВЕННОЙ СИСТЕМЫ</w:t>
      </w:r>
    </w:p>
    <w:p w:rsidR="001F4FB3" w:rsidRDefault="001F4FB3">
      <w:pPr>
        <w:pStyle w:val="ConsPlusTitle"/>
        <w:jc w:val="center"/>
      </w:pPr>
      <w:r>
        <w:t>ЗДРАВООХРАНЕНИЯ ГОРОДА МОСКВЫ</w:t>
      </w:r>
    </w:p>
    <w:p w:rsidR="001F4FB3" w:rsidRDefault="001F4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5" w:history="1">
              <w:r>
                <w:rPr>
                  <w:color w:val="0000FF"/>
                </w:rPr>
                <w:t>N 345-ПП</w:t>
              </w:r>
            </w:hyperlink>
            <w:r>
              <w:rPr>
                <w:color w:val="392C69"/>
              </w:rPr>
              <w:t xml:space="preserve">, от 25.11.2015 </w:t>
            </w:r>
            <w:hyperlink r:id="rId6" w:history="1">
              <w:r>
                <w:rPr>
                  <w:color w:val="0000FF"/>
                </w:rPr>
                <w:t>N 773-ПП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7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>,</w:t>
            </w:r>
          </w:p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8" w:history="1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 xml:space="preserve">, от 06.08.2019 </w:t>
            </w:r>
            <w:hyperlink r:id="rId9" w:history="1">
              <w:r>
                <w:rPr>
                  <w:color w:val="0000FF"/>
                </w:rPr>
                <w:t>N 990-ПП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10" w:history="1">
              <w:r>
                <w:rPr>
                  <w:color w:val="0000FF"/>
                </w:rPr>
                <w:t>N 286-ПП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в целях финансового обеспечения медицинских организаций государственной системы здравоохранения города Москвы, осуществляющих оказание высокотехнологичной медицинской помощи, не включенной в базовую программу обязательного медицинского страхования, Правительство Москвы постановляет:</w:t>
      </w:r>
    </w:p>
    <w:p w:rsidR="001F4FB3" w:rsidRDefault="001F4FB3">
      <w:pPr>
        <w:pStyle w:val="ConsPlusNormal"/>
        <w:jc w:val="both"/>
      </w:pPr>
      <w:r>
        <w:t xml:space="preserve">(в ред. постановлений Правительства Москвы от 27.09.2016 </w:t>
      </w:r>
      <w:hyperlink r:id="rId12" w:history="1">
        <w:r>
          <w:rPr>
            <w:color w:val="0000FF"/>
          </w:rPr>
          <w:t>N 608-ПП</w:t>
        </w:r>
      </w:hyperlink>
      <w:r>
        <w:t xml:space="preserve">, от 31.03.2020 </w:t>
      </w:r>
      <w:hyperlink r:id="rId13" w:history="1">
        <w:r>
          <w:rPr>
            <w:color w:val="0000FF"/>
          </w:rPr>
          <w:t>N 286-ПП</w:t>
        </w:r>
      </w:hyperlink>
      <w:r>
        <w:t>)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1. Утвердить: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 (приложение 1).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1.2. </w:t>
      </w:r>
      <w:hyperlink w:anchor="P75" w:history="1">
        <w:r>
          <w:rPr>
            <w:color w:val="0000FF"/>
          </w:rPr>
          <w:t>Правила</w:t>
        </w:r>
      </w:hyperlink>
      <w:r>
        <w:t xml:space="preserve"> финансового обеспечения оказания высокотехнологичной медицинской помощи, не включенной в базовую программу обязательного медицинского страхования, в медицинских организациях государственной системы здравоохранения города Москвы (приложение 2).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11 ноября 2008 г. N 1022-ПП "О Порядке организации оказания высокотехнологичной медицинской помощи жителям города Москвы за счет средств бюджета города Москвы".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</w:p>
    <w:p w:rsidR="001F4FB3" w:rsidRDefault="001F4FB3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06.08.2019 N 990-ПП)</w:t>
      </w: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right"/>
      </w:pPr>
      <w:r>
        <w:t>Мэр Москвы</w:t>
      </w:r>
    </w:p>
    <w:p w:rsidR="001F4FB3" w:rsidRDefault="001F4FB3">
      <w:pPr>
        <w:pStyle w:val="ConsPlusNormal"/>
        <w:jc w:val="right"/>
      </w:pPr>
      <w:r>
        <w:t>С.С. Собянин</w:t>
      </w: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right"/>
        <w:outlineLvl w:val="0"/>
      </w:pPr>
      <w:r>
        <w:t>Приложение 1</w:t>
      </w:r>
    </w:p>
    <w:p w:rsidR="001F4FB3" w:rsidRDefault="001F4FB3">
      <w:pPr>
        <w:pStyle w:val="ConsPlusNormal"/>
        <w:jc w:val="right"/>
      </w:pPr>
      <w:r>
        <w:t>к постановлению Правительства</w:t>
      </w:r>
    </w:p>
    <w:p w:rsidR="001F4FB3" w:rsidRDefault="001F4FB3">
      <w:pPr>
        <w:pStyle w:val="ConsPlusNormal"/>
        <w:jc w:val="right"/>
      </w:pPr>
      <w:r>
        <w:lastRenderedPageBreak/>
        <w:t>Москвы</w:t>
      </w:r>
    </w:p>
    <w:p w:rsidR="001F4FB3" w:rsidRDefault="001F4FB3">
      <w:pPr>
        <w:pStyle w:val="ConsPlusNormal"/>
        <w:jc w:val="right"/>
      </w:pPr>
      <w:r>
        <w:t>от 24 марта 2015 г. N 133-ПП</w:t>
      </w: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Title"/>
        <w:jc w:val="center"/>
      </w:pPr>
      <w:bookmarkStart w:id="0" w:name="P37"/>
      <w:bookmarkEnd w:id="0"/>
      <w:r>
        <w:t>ПОРЯДОК</w:t>
      </w:r>
    </w:p>
    <w:p w:rsidR="001F4FB3" w:rsidRDefault="001F4FB3">
      <w:pPr>
        <w:pStyle w:val="ConsPlusTitle"/>
        <w:jc w:val="center"/>
      </w:pPr>
      <w:r>
        <w:t>ФОРМИРОВАНИЯ ПЕРЕЧНЯ МЕДИЦИНСКИХ ОРГАНИЗАЦИЙ ГОСУДАРСТВЕННОЙ</w:t>
      </w:r>
    </w:p>
    <w:p w:rsidR="001F4FB3" w:rsidRDefault="001F4FB3">
      <w:pPr>
        <w:pStyle w:val="ConsPlusTitle"/>
        <w:jc w:val="center"/>
      </w:pPr>
      <w:r>
        <w:t>СИСТЕМЫ ЗДРАВООХРАНЕНИЯ ГОРОДА МОСКВЫ, ОКАЗЫВАЮЩИХ</w:t>
      </w:r>
    </w:p>
    <w:p w:rsidR="001F4FB3" w:rsidRDefault="001F4FB3">
      <w:pPr>
        <w:pStyle w:val="ConsPlusTitle"/>
        <w:jc w:val="center"/>
      </w:pPr>
      <w:r>
        <w:t>ВЫСОКОТЕХНОЛОГИЧНУЮ МЕДИЦИНСКУЮ ПОМОЩЬ, НЕ ВКЛЮЧЕННУЮ</w:t>
      </w:r>
    </w:p>
    <w:p w:rsidR="001F4FB3" w:rsidRDefault="001F4FB3">
      <w:pPr>
        <w:pStyle w:val="ConsPlusTitle"/>
        <w:jc w:val="center"/>
      </w:pPr>
      <w:r>
        <w:t>В БАЗОВУЮ ПРОГРАММУ ОБЯЗАТЕЛЬНОГО МЕДИЦИНСКОГО СТРАХОВАНИЯ</w:t>
      </w: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ind w:firstLine="540"/>
        <w:jc w:val="both"/>
      </w:pPr>
      <w:r>
        <w:t>1. Порядок формирования Перечня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 (далее - Порядок), определяет правила формирования перечня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страхования, в том числе условия включения медицинских организаций государственной системы здравоохранения города Москвы в указанный перечень.</w:t>
      </w:r>
    </w:p>
    <w:p w:rsidR="001F4FB3" w:rsidRDefault="001F4FB3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Условиями включения медицинской организации государственной системы здравоохранения города Москвы (далее - медицинская организация) в Перечень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 (далее - Перечень медицинских организаций), являются: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2.1. Наличие у медицинской организации лицензии на медицинскую деятельность, предусматривающей выполнение работ (услуг) по оказанию высокотехнологичной медицинской помощи по заявленным профилям высокотехнологичной медицинской помощи.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2.2. Наличие у медицинской организации опыта оказания высокотехнологичной медицинской помощи по видам высокотехнологичной медицинской помощи с применением методов лечения, которые предусмотрены перечнем видов высокотехнологичной медицинской помощи, содержащим в том числе методы лечения, утвержденным Территориальной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2.3. Оказание медицинской организацией высокотехнологичной медицинской помощи по видам высокотехнологичной медицинской помощи с применением методов лечения, которые предусмотрены перечнем видов высокотехнологичной медицинской помощи, содержащим в том числе методы лечения, утвержденным Территориальной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2.4. Наличие в медицинской организации отделения реанимации и интенсивной терапии.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2.5. Создание в медицинской организации круглосуточного оказания специализированной медицинской помощи и круглосуточного проведения сложных диагностических исследований для оказания высокотехнологичной медицинской помощи (компьютерная томография, магнитно-резонансная томография и ангиография).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2.6. Наличие в медицинской организации медицинского оборудования, применяемого при оказании высокотехнологичной медицинской помощи.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2.7. Наличие в штате медицинской организации медицинских работников, оказывающих высокотехнологичную медицинскую помощь по видам высокотехнологичной медицинской помощи с применением методов лечения, которые предусмотрены перечнем видов </w:t>
      </w:r>
      <w:r>
        <w:lastRenderedPageBreak/>
        <w:t>высокотехнологичной медицинской помощи, содержащим в том числе методы лечения, утвержденным Территориальной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3. Медицинская организация, претендующая на включение в Перечень медицинских организаций, представляет в Департамент здравоохранения города Москвы заявку на включение в Перечень медицинских организаций (далее - заявка).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Форма заявки, сроки начала и окончания приема заявок устанавливаются Департаментом здравоохранения города Москвы и размещаются на его официальном сайте в информационно-телекоммуникационной сети Интернет в срок не позднее 30 календарных дней до дня начала приема заявок.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4. Департамент здравоохранения города Москвы принимает и регистрирует заявки, проводит анализ поданной заявки на соответствие утвержденной форме заявки и соответствие медицинской организации условиям для включения медицинской организации в Перечень медицинских организаций, указанным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документов, имеющихся в распоряжении Департамента здравоохранения города Москвы, в срок не позднее 5 рабочих дней со дня регистрации заявки.</w:t>
      </w:r>
    </w:p>
    <w:p w:rsidR="001F4FB3" w:rsidRDefault="001F4FB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5. Основанием для отказа в приеме заявки является: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5.1. Несоответствие заявки утвержденной форме заявки.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5.2. Несоответствие медицинской организации условиям для включения в Перечень медицинских организаций, указанным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в том числе в связи с отсутствием в распоряжении Департамента здравоохранения города Москвы имеющихся документов, подтверждающих соответствие медицинской организации условиям для включения в Перечень медицинских организаций, указанным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6. В случае отказа в приеме заявки Департамент здравоохранения города Москвы в срок не позднее 3 рабочих дней со дня выявления основания для отказа в приеме заявки к рассмотрению, указанного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Порядка, направляет медицинской организации, подавшей заявку, уведомление об отказе в приеме заявки с указанием причин такого отказа способом, обеспечивающим подтверждение получения указанного уведомления.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7. В случае получения уведомления об отказе в приеме заявки медицинская организация вправе повторно подать доработанную заявку и (или) представить документы, подтверждающие соответствие медицинской организации условиям для включения в Перечень медицинских организаций, указанным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в срок не позднее установленного срока окончания приема заявок.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8. В целях отбора медицинских организаций на включение медицинских организаций в Перечень медицинских организаций Департаментом здравоохранения города Москвы создается комиссия.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Состав и порядок работы комиссии утверждаются Департаментом здравоохранения города Москвы.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9. Комиссия осуществляет отбор с учетом плановых объемов высокотехнологичной медицинской помощи по видам высокотехнологичной медицинской помощи по соответствующим профилям высокотехнологичной медицинской помощи, утвержденных Департаментом здравоохранения города Москвы.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10. Перечень медицинских организаций формируется на основании заключения комиссии и утверждается правовым актом Департамента здравоохранения города Москвы в срок не позднее 1 </w:t>
      </w:r>
      <w:r>
        <w:lastRenderedPageBreak/>
        <w:t>декабря года, предшествующего году, на который формируется Перечень медицинских организаций.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11. Перечень медицинских организаций размещается на официальном сайте Департамента здравоохранения города Москвы в информационно-телекоммуникационной сети Интернет в срок не позднее 5 рабочих дней со дня его утверждения.</w:t>
      </w: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right"/>
        <w:outlineLvl w:val="0"/>
      </w:pPr>
      <w:r>
        <w:t>Приложение 2</w:t>
      </w:r>
    </w:p>
    <w:p w:rsidR="001F4FB3" w:rsidRDefault="001F4FB3">
      <w:pPr>
        <w:pStyle w:val="ConsPlusNormal"/>
        <w:jc w:val="right"/>
      </w:pPr>
      <w:r>
        <w:t>к постановлению Правительства</w:t>
      </w:r>
    </w:p>
    <w:p w:rsidR="001F4FB3" w:rsidRDefault="001F4FB3">
      <w:pPr>
        <w:pStyle w:val="ConsPlusNormal"/>
        <w:jc w:val="right"/>
      </w:pPr>
      <w:r>
        <w:t>Москвы</w:t>
      </w:r>
    </w:p>
    <w:p w:rsidR="001F4FB3" w:rsidRDefault="001F4FB3">
      <w:pPr>
        <w:pStyle w:val="ConsPlusNormal"/>
        <w:jc w:val="right"/>
      </w:pPr>
      <w:r>
        <w:t>от 24 марта 2015 г. N 133-ПП</w:t>
      </w: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Title"/>
        <w:jc w:val="center"/>
      </w:pPr>
      <w:bookmarkStart w:id="3" w:name="P75"/>
      <w:bookmarkEnd w:id="3"/>
      <w:r>
        <w:t>ПРАВИЛА</w:t>
      </w:r>
    </w:p>
    <w:p w:rsidR="001F4FB3" w:rsidRDefault="001F4FB3">
      <w:pPr>
        <w:pStyle w:val="ConsPlusTitle"/>
        <w:jc w:val="center"/>
      </w:pPr>
      <w:r>
        <w:t>ФИНАНСОВОГО ОБЕСПЕЧЕНИЯ ОКАЗАНИЯ ВЫСОКОТЕХНОЛОГИЧНОЙ</w:t>
      </w:r>
    </w:p>
    <w:p w:rsidR="001F4FB3" w:rsidRDefault="001F4FB3">
      <w:pPr>
        <w:pStyle w:val="ConsPlusTitle"/>
        <w:jc w:val="center"/>
      </w:pPr>
      <w:r>
        <w:t>МЕДИЦИНСКОЙ ПОМОЩИ, НЕ ВКЛЮЧЕННОЙ В БАЗОВУЮ ПРОГРАММУ</w:t>
      </w:r>
    </w:p>
    <w:p w:rsidR="001F4FB3" w:rsidRDefault="001F4FB3">
      <w:pPr>
        <w:pStyle w:val="ConsPlusTitle"/>
        <w:jc w:val="center"/>
      </w:pPr>
      <w:r>
        <w:t>ОБЯЗАТЕЛЬНОГО МЕДИЦИНСКОГО СТРАХОВАНИЯ, В МЕДИЦИНСКИХ</w:t>
      </w:r>
    </w:p>
    <w:p w:rsidR="001F4FB3" w:rsidRDefault="001F4FB3">
      <w:pPr>
        <w:pStyle w:val="ConsPlusTitle"/>
        <w:jc w:val="center"/>
      </w:pPr>
      <w:r>
        <w:t>ОРГАНИЗАЦИЯХ ГОСУДАРСТВЕННОЙ СИСТЕМЫ ЗДРАВООХРАНЕНИЯ</w:t>
      </w:r>
    </w:p>
    <w:p w:rsidR="001F4FB3" w:rsidRDefault="001F4FB3">
      <w:pPr>
        <w:pStyle w:val="ConsPlusTitle"/>
        <w:jc w:val="center"/>
      </w:pPr>
      <w:r>
        <w:t>ГОРОДА МОСКВЫ</w:t>
      </w:r>
    </w:p>
    <w:p w:rsidR="001F4FB3" w:rsidRDefault="001F4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16" w:history="1">
              <w:r>
                <w:rPr>
                  <w:color w:val="0000FF"/>
                </w:rPr>
                <w:t>N 345-ПП</w:t>
              </w:r>
            </w:hyperlink>
            <w:r>
              <w:rPr>
                <w:color w:val="392C69"/>
              </w:rPr>
              <w:t xml:space="preserve">, от 25.11.2015 </w:t>
            </w:r>
            <w:hyperlink r:id="rId17" w:history="1">
              <w:r>
                <w:rPr>
                  <w:color w:val="0000FF"/>
                </w:rPr>
                <w:t>N 773-ПП</w:t>
              </w:r>
            </w:hyperlink>
            <w:r>
              <w:rPr>
                <w:color w:val="392C69"/>
              </w:rPr>
              <w:t xml:space="preserve">, от 27.09.2016 </w:t>
            </w:r>
            <w:hyperlink r:id="rId18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>,</w:t>
            </w:r>
          </w:p>
          <w:p w:rsidR="001F4FB3" w:rsidRDefault="001F4F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9" w:history="1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ind w:firstLine="540"/>
        <w:jc w:val="both"/>
      </w:pPr>
      <w:r>
        <w:t>1. Правила финансового обеспечения оказания высокотехнологичной медицинской помощи, не включенной в базовую программу обязательного медицинского страхования, в медицинских организациях государственной системы здравоохранения города Москвы (далее - Правила) определяют порядок финансового обеспечения оказания высокотехнологичной медицинской помощи, не включенной в базовую программу обязательного медицинского страхования, в медицинских организациях государственной системы здравоохранения города Москвы, включенных в Перечень медицинских организаций государственной системы здравоохранения города Москвы, оказывающих высокотехнологичную медицинскую помощь, не включенную в базовую программу обязательного медицинского страхования (далее - медицинские организации).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 Правила определяют порядок финансового обеспечения оказания высокотехнологичной медицинской помощи: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2.1. Медицинскими организациями за счет бюджетных ассигнований, предусмотренных законом города Москвы о бюджете города Москвы на соответствующий финансовый год и плановый период, включая средства субсидии, предоставленной из федерального бюджета бюджету города Москвы в установленном порядке, при оказании высокотехнологичной медицинской помощи гражданам Российской Федерации, имеющим место жительства в городе Москве.</w:t>
      </w:r>
    </w:p>
    <w:p w:rsidR="001F4FB3" w:rsidRDefault="001F4FB3">
      <w:pPr>
        <w:pStyle w:val="ConsPlusNormal"/>
        <w:jc w:val="both"/>
      </w:pPr>
      <w:r>
        <w:t xml:space="preserve">(в ред. постановлений Правительства Москвы от 27.09.2016 </w:t>
      </w:r>
      <w:hyperlink r:id="rId20" w:history="1">
        <w:r>
          <w:rPr>
            <w:color w:val="0000FF"/>
          </w:rPr>
          <w:t>N 608-ПП</w:t>
        </w:r>
      </w:hyperlink>
      <w:r>
        <w:t xml:space="preserve">, от 05.04.2017 </w:t>
      </w:r>
      <w:hyperlink r:id="rId21" w:history="1">
        <w:r>
          <w:rPr>
            <w:color w:val="0000FF"/>
          </w:rPr>
          <w:t>N 158-ПП</w:t>
        </w:r>
      </w:hyperlink>
      <w:r>
        <w:t>)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2.2. Медицинскими организациями за счет средств субсидии, предоставленной из федерального бюджета бюджету города Москвы в установленном порядке, при оказании высокотехнологичной медицинской помощи гражданам Российской Федерации, имеющим место жительства на территории других субъектов Российской Федерации.</w:t>
      </w:r>
    </w:p>
    <w:p w:rsidR="001F4FB3" w:rsidRDefault="001F4FB3">
      <w:pPr>
        <w:pStyle w:val="ConsPlusNormal"/>
        <w:jc w:val="both"/>
      </w:pPr>
      <w:r>
        <w:t xml:space="preserve">(в ред. постановлений Правительства Москвы от 10.06.2015 </w:t>
      </w:r>
      <w:hyperlink r:id="rId22" w:history="1">
        <w:r>
          <w:rPr>
            <w:color w:val="0000FF"/>
          </w:rPr>
          <w:t>N 345-ПП</w:t>
        </w:r>
      </w:hyperlink>
      <w:r>
        <w:t xml:space="preserve">, от 27.09.2016 </w:t>
      </w:r>
      <w:hyperlink r:id="rId23" w:history="1">
        <w:r>
          <w:rPr>
            <w:color w:val="0000FF"/>
          </w:rPr>
          <w:t>N 608-ПП</w:t>
        </w:r>
      </w:hyperlink>
      <w:r>
        <w:t xml:space="preserve">, от </w:t>
      </w:r>
      <w:r>
        <w:lastRenderedPageBreak/>
        <w:t xml:space="preserve">05.04.2017 </w:t>
      </w:r>
      <w:hyperlink r:id="rId24" w:history="1">
        <w:r>
          <w:rPr>
            <w:color w:val="0000FF"/>
          </w:rPr>
          <w:t>N 158-ПП</w:t>
        </w:r>
      </w:hyperlink>
      <w:r>
        <w:t>)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 xml:space="preserve">3. Финансовое обеспечение оказания высокотехнологичной медицинской помощи осуществляется путем предоставления медицинским организациям субсидий на цели, не связанные с выполнением государственного задания (далее - субсидии),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8 декабря 2011 г. N 587-ПП "Об утверждении Порядка предоставления субсидий из бюджета города Москвы государственным бюджетным и автономным учреждениям города Москвы на цели, не связанные с финансовым обеспечением выполнения ими государственного задания", включая условия предоставления и сроки перечисления субсидий, правила и формы представления отчетности.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4. Размер предоставляемой субсидии определяется исходя из: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4.1. Средней стоимости лечения одного пациента по видам соответствующего профиля высокотехнологичной медицинской помощи, ежегодно утверждаемой Департаментом здравоохранения города Москвы на следующий календарный год в срок не позднее 31 декабря текущего календарного года.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4.2. Объема медицинской помощи по видам высокотехнологичной медицинской помощи, планируемого к оказанию медицинской организацией.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5. Предоставленная субсидия используется на: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5.1. Оплату труда работников, обеспечивающих оказание высокотехнологичной медицинской помощи, включая начисления на выплаты по оплате труда.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5.2. Приобретение лекарственных препаратов, расходных материалов, медицинских изделий (включая медицинские изделия, имплантируемые в организм человека), необходимых для оказания высокотехнологичной медицинской помощи в соответствии со стандартами медицинской помощи и порядками оказания высокотехнологичной медицинской помощи или необходимых для проведения сложных диагностических исследований для оказания высокотехнологичной медицинской помощи.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5.3. Техническое обслуживание и ремонт медицинских изделий, используемых при оказании медицинскими организациями высокотехнологичной медицинской помощи.</w:t>
      </w:r>
    </w:p>
    <w:p w:rsidR="001F4FB3" w:rsidRDefault="001F4FB3">
      <w:pPr>
        <w:pStyle w:val="ConsPlusNormal"/>
        <w:spacing w:before="220"/>
        <w:ind w:firstLine="540"/>
        <w:jc w:val="both"/>
      </w:pPr>
      <w:r>
        <w:t>5.4. Приобретение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возможности проведения в медицинской организации отдельных лабораторных исследований и (или) отсутствии соответствующего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единицу.</w:t>
      </w:r>
    </w:p>
    <w:p w:rsidR="001F4FB3" w:rsidRDefault="001F4FB3">
      <w:pPr>
        <w:pStyle w:val="ConsPlusNormal"/>
        <w:jc w:val="both"/>
      </w:pPr>
      <w:r>
        <w:t xml:space="preserve">(п. 5.4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25.11.2015 N 773-ПП)</w:t>
      </w: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jc w:val="both"/>
      </w:pPr>
    </w:p>
    <w:p w:rsidR="001F4FB3" w:rsidRDefault="001F4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4" w:name="_GoBack"/>
      <w:bookmarkEnd w:id="4"/>
    </w:p>
    <w:sectPr w:rsidR="00D51D95" w:rsidSect="00F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B3"/>
    <w:rsid w:val="001F4FB3"/>
    <w:rsid w:val="00721490"/>
    <w:rsid w:val="00983FAF"/>
    <w:rsid w:val="00985C37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50EA-E9CD-485B-AA1E-B391B0A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1F4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3E03E8CDD72F99683A6F11027BB56AB64720C057494B2EA2A92FB80EF1914EF453C14FBFF3F736C5430966BA34ABCc6d1J" TargetMode="External"/><Relationship Id="rId13" Type="http://schemas.openxmlformats.org/officeDocument/2006/relationships/hyperlink" Target="consultantplus://offline/ref=B0ECEC96785460676C4CE3E03E8CDD72F99584A3F51921BB56AB64720C057494B2EA2A92FB80EF1914EF453C14FBFF3F736C5430966BA34ABCc6d1J" TargetMode="External"/><Relationship Id="rId18" Type="http://schemas.openxmlformats.org/officeDocument/2006/relationships/hyperlink" Target="consultantplus://offline/ref=B0ECEC96785460676C4CE3E03E8CDD72F99683A3F61E27BB56AB64720C057494B2EA2A92FB80EF1914E2453C14FBFF3F736C5430966BA34ABCc6d1J" TargetMode="External"/><Relationship Id="rId26" Type="http://schemas.openxmlformats.org/officeDocument/2006/relationships/hyperlink" Target="consultantplus://offline/ref=B0ECEC96785460676C4CE3E03E8CDD72F99682A7F71D24BB56AB64720C057494B2EA2A92FB80EF1914EF453C14FBFF3F736C5430966BA34ABCc6d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ECEC96785460676C4CE3E03E8CDD72F99683A6F11027BB56AB64720C057494B2EA2A92FB80EF1914EC453C14FBFF3F736C5430966BA34ABCc6d1J" TargetMode="External"/><Relationship Id="rId7" Type="http://schemas.openxmlformats.org/officeDocument/2006/relationships/hyperlink" Target="consultantplus://offline/ref=B0ECEC96785460676C4CE3E03E8CDD72F99683A3F61E27BB56AB64720C057494B2EA2A92FB80EF1914EF453C14FBFF3F736C5430966BA34ABCc6d1J" TargetMode="External"/><Relationship Id="rId12" Type="http://schemas.openxmlformats.org/officeDocument/2006/relationships/hyperlink" Target="consultantplus://offline/ref=B0ECEC96785460676C4CE3E03E8CDD72F99683A3F61E27BB56AB64720C057494B2EA2A92FB80EF1914EC453C14FBFF3F736C5430966BA34ABCc6d1J" TargetMode="External"/><Relationship Id="rId17" Type="http://schemas.openxmlformats.org/officeDocument/2006/relationships/hyperlink" Target="consultantplus://offline/ref=B0ECEC96785460676C4CE3E03E8CDD72F99682A7F71D24BB56AB64720C057494B2EA2A92FB80EF1914EF453C14FBFF3F736C5430966BA34ABCc6d1J" TargetMode="External"/><Relationship Id="rId25" Type="http://schemas.openxmlformats.org/officeDocument/2006/relationships/hyperlink" Target="consultantplus://offline/ref=B0ECEC96785460676C4CE3E03E8CDD72F9968DA9FA1122BB56AB64720C057494B2F82ACAF780E90714EF506A45BDcAd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CEC96785460676C4CE3E03E8CDD72F99682A3FB1F20BB56AB64720C057494B2EA2A92FB80EF1914EF453C14FBFF3F736C5430966BA34ABCc6d1J" TargetMode="External"/><Relationship Id="rId20" Type="http://schemas.openxmlformats.org/officeDocument/2006/relationships/hyperlink" Target="consultantplus://offline/ref=B0ECEC96785460676C4CE3E03E8CDD72F99683A3F61E27BB56AB64720C057494B2EA2A92FB80EF1914E2453C14FBFF3F736C5430966BA34ABCc6d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CEC96785460676C4CE3E03E8CDD72F99682A7F71D24BB56AB64720C057494B2EA2A92FB80EF1914EF453C14FBFF3F736C5430966BA34ABCc6d1J" TargetMode="External"/><Relationship Id="rId11" Type="http://schemas.openxmlformats.org/officeDocument/2006/relationships/hyperlink" Target="consultantplus://offline/ref=B0ECEC96785460676C4CE2ED28E08821F7938DA3F51B29E65CA33D7E0E027BCBA5ED639EFA80E71C17E11A3901EAA73275744A358D77A148cBdEJ" TargetMode="External"/><Relationship Id="rId24" Type="http://schemas.openxmlformats.org/officeDocument/2006/relationships/hyperlink" Target="consultantplus://offline/ref=B0ECEC96785460676C4CE3E03E8CDD72F99683A6F11027BB56AB64720C057494B2EA2A92FB80EF1914ED453C14FBFF3F736C5430966BA34ABCc6d1J" TargetMode="External"/><Relationship Id="rId5" Type="http://schemas.openxmlformats.org/officeDocument/2006/relationships/hyperlink" Target="consultantplus://offline/ref=B0ECEC96785460676C4CE3E03E8CDD72F99682A3FB1F20BB56AB64720C057494B2EA2A92FB80EF1914EF453C14FBFF3F736C5430966BA34ABCc6d1J" TargetMode="External"/><Relationship Id="rId15" Type="http://schemas.openxmlformats.org/officeDocument/2006/relationships/hyperlink" Target="consultantplus://offline/ref=B0ECEC96785460676C4CE3E03E8CDD72F9968DA6F41E21BB56AB64720C057494B2EA2A92FB80EF191CE9453C14FBFF3F736C5430966BA34ABCc6d1J" TargetMode="External"/><Relationship Id="rId23" Type="http://schemas.openxmlformats.org/officeDocument/2006/relationships/hyperlink" Target="consultantplus://offline/ref=B0ECEC96785460676C4CE3E03E8CDD72F99683A3F61E27BB56AB64720C057494B2EA2A92FB80EF1914E3453C14FBFF3F736C5430966BA34ABCc6d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ECEC96785460676C4CE3E03E8CDD72F99584A3F51921BB56AB64720C057494B2EA2A92FB80EF1914EF453C14FBFF3F736C5430966BA34ABCc6d1J" TargetMode="External"/><Relationship Id="rId19" Type="http://schemas.openxmlformats.org/officeDocument/2006/relationships/hyperlink" Target="consultantplus://offline/ref=B0ECEC96785460676C4CE3E03E8CDD72F99683A6F11027BB56AB64720C057494B2EA2A92FB80EF1914EC453C14FBFF3F736C5430966BA34ABCc6d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ECEC96785460676C4CE3E03E8CDD72F9968DA6F41E21BB56AB64720C057494B2EA2A92FB80EF191CE9453C14FBFF3F736C5430966BA34ABCc6d1J" TargetMode="External"/><Relationship Id="rId14" Type="http://schemas.openxmlformats.org/officeDocument/2006/relationships/hyperlink" Target="consultantplus://offline/ref=B0ECEC96785460676C4CE3E03E8CDD72F99E82A5F11B29E65CA33D7E0E027BCBB7ED3B92FA86F11911F44C6847cBdFJ" TargetMode="External"/><Relationship Id="rId22" Type="http://schemas.openxmlformats.org/officeDocument/2006/relationships/hyperlink" Target="consultantplus://offline/ref=B0ECEC96785460676C4CE3E03E8CDD72F99682A3FB1F20BB56AB64720C057494B2EA2A92FB80EF1914EF453C14FBFF3F736C5430966BA34ABCc6d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2020-05-06T09:29:00Z</dcterms:created>
  <dcterms:modified xsi:type="dcterms:W3CDTF">2020-05-06T09:30:00Z</dcterms:modified>
</cp:coreProperties>
</file>